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14B" w:rsidRDefault="0077214B" w:rsidP="0077214B">
      <w:pPr>
        <w:spacing w:line="240" w:lineRule="auto"/>
        <w:jc w:val="right"/>
        <w:rPr>
          <w:rFonts w:cs="Arial"/>
          <w:b/>
        </w:rPr>
      </w:pPr>
    </w:p>
    <w:p w:rsidR="0077214B" w:rsidRDefault="0077214B" w:rsidP="0077214B">
      <w:pPr>
        <w:spacing w:line="240" w:lineRule="auto"/>
        <w:ind w:left="3828"/>
        <w:jc w:val="right"/>
        <w:rPr>
          <w:rFonts w:cs="Arial"/>
          <w:b/>
        </w:rPr>
      </w:pPr>
      <w:r>
        <w:rPr>
          <w:rFonts w:cs="Arial"/>
          <w:b/>
        </w:rPr>
        <w:t xml:space="preserve">Lehrstuhl für Psychologie </w:t>
      </w:r>
      <w:r w:rsidRPr="00EC1703">
        <w:rPr>
          <w:rFonts w:cs="Arial"/>
          <w:b/>
        </w:rPr>
        <w:t>I</w:t>
      </w:r>
      <w:r w:rsidRPr="004E0A93">
        <w:rPr>
          <w:rFonts w:cs="Arial"/>
          <w:b/>
          <w:highlight w:val="yellow"/>
        </w:rPr>
        <w:t>IIV</w:t>
      </w:r>
    </w:p>
    <w:p w:rsidR="0077214B" w:rsidRPr="004E0A93" w:rsidRDefault="0077214B" w:rsidP="0077214B">
      <w:pPr>
        <w:spacing w:line="240" w:lineRule="auto"/>
        <w:ind w:left="3828"/>
        <w:jc w:val="right"/>
        <w:rPr>
          <w:rFonts w:cs="Arial"/>
        </w:rPr>
      </w:pPr>
      <w:r w:rsidRPr="004E0A93">
        <w:rPr>
          <w:rFonts w:cs="Arial"/>
        </w:rPr>
        <w:t xml:space="preserve">Arbeitsgruppe: </w:t>
      </w:r>
      <w:r w:rsidRPr="004E0A93">
        <w:rPr>
          <w:rFonts w:cs="Arial"/>
          <w:highlight w:val="yellow"/>
        </w:rPr>
        <w:t>Differentielle Psychologie, Persönlichkeits</w:t>
      </w:r>
      <w:r w:rsidRPr="004E0A93">
        <w:rPr>
          <w:rFonts w:cs="Arial"/>
          <w:highlight w:val="yellow"/>
        </w:rPr>
        <w:softHyphen/>
        <w:t>psychologie und Psychologische Diagnostik</w:t>
      </w:r>
    </w:p>
    <w:p w:rsidR="0077214B" w:rsidRPr="004E0A93" w:rsidRDefault="0077214B" w:rsidP="0077214B">
      <w:pPr>
        <w:spacing w:line="240" w:lineRule="auto"/>
        <w:jc w:val="right"/>
        <w:rPr>
          <w:rFonts w:cs="Arial"/>
        </w:rPr>
      </w:pPr>
    </w:p>
    <w:p w:rsidR="0077214B" w:rsidRPr="004E0A93" w:rsidRDefault="0077214B" w:rsidP="0077214B">
      <w:pPr>
        <w:spacing w:line="240" w:lineRule="auto"/>
        <w:rPr>
          <w:rFonts w:cs="Arial"/>
        </w:rPr>
      </w:pPr>
    </w:p>
    <w:p w:rsidR="003512BD" w:rsidRPr="00A02393" w:rsidRDefault="0077214B" w:rsidP="00EC1703">
      <w:pPr>
        <w:spacing w:line="240" w:lineRule="auto"/>
        <w:rPr>
          <w:rFonts w:cs="Arial"/>
        </w:rPr>
      </w:pPr>
      <w:r>
        <w:rPr>
          <w:noProof/>
        </w:rPr>
        <w:drawing>
          <wp:anchor distT="0" distB="0" distL="114300" distR="114300" simplePos="0" relativeHeight="251658240" behindDoc="1" locked="1" layoutInCell="1" allowOverlap="0" wp14:anchorId="1C139910" wp14:editId="36E3AD51">
            <wp:simplePos x="0" y="0"/>
            <wp:positionH relativeFrom="column">
              <wp:posOffset>0</wp:posOffset>
            </wp:positionH>
            <wp:positionV relativeFrom="page">
              <wp:posOffset>899795</wp:posOffset>
            </wp:positionV>
            <wp:extent cx="6285865" cy="899795"/>
            <wp:effectExtent l="0" t="0" r="0" b="0"/>
            <wp:wrapNone/>
            <wp:docPr id="2" name="Bild 1" descr="unilogo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logo4c"/>
                    <pic:cNvPicPr>
                      <a:picLocks noChangeAspect="1" noChangeArrowheads="1"/>
                    </pic:cNvPicPr>
                  </pic:nvPicPr>
                  <pic:blipFill>
                    <a:blip r:embed="rId7" cstate="print">
                      <a:extLst>
                        <a:ext uri="{28A0092B-C50C-407E-A947-70E740481C1C}">
                          <a14:useLocalDpi xmlns:a14="http://schemas.microsoft.com/office/drawing/2010/main" val="0"/>
                        </a:ext>
                      </a:extLst>
                    </a:blip>
                    <a:srcRect r="45055"/>
                    <a:stretch>
                      <a:fillRect/>
                    </a:stretch>
                  </pic:blipFill>
                  <pic:spPr bwMode="auto">
                    <a:xfrm>
                      <a:off x="0" y="0"/>
                      <a:ext cx="628586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1B1226">
        <w:rPr>
          <w:rFonts w:cs="Arial"/>
          <w:b/>
          <w:bCs/>
        </w:rPr>
        <w:t xml:space="preserve">Erklärung zur </w:t>
      </w:r>
      <w:r w:rsidR="003512BD" w:rsidRPr="00A02393">
        <w:rPr>
          <w:rFonts w:cs="Arial"/>
          <w:b/>
          <w:bCs/>
        </w:rPr>
        <w:t>Experiment</w:t>
      </w:r>
      <w:r w:rsidR="001B1226">
        <w:rPr>
          <w:rFonts w:cs="Arial"/>
          <w:b/>
          <w:bCs/>
        </w:rPr>
        <w:t>alaufgabe</w:t>
      </w:r>
      <w:r w:rsidR="003512BD" w:rsidRPr="00A02393">
        <w:rPr>
          <w:rFonts w:cs="Arial"/>
          <w:b/>
          <w:bCs/>
        </w:rPr>
        <w:t xml:space="preserve">: </w:t>
      </w:r>
    </w:p>
    <w:p w:rsidR="001B1226" w:rsidRPr="001B1226" w:rsidRDefault="001B1226" w:rsidP="00EC1703">
      <w:pPr>
        <w:pStyle w:val="Default"/>
        <w:jc w:val="both"/>
        <w:rPr>
          <w:rFonts w:asciiTheme="minorHAnsi" w:hAnsiTheme="minorHAnsi" w:cs="Arial"/>
          <w:bCs/>
          <w:sz w:val="22"/>
          <w:lang w:val="de-DE"/>
        </w:rPr>
      </w:pPr>
      <w:r w:rsidRPr="001B1226">
        <w:rPr>
          <w:rFonts w:asciiTheme="minorHAnsi" w:hAnsiTheme="minorHAnsi" w:cs="Arial"/>
          <w:bCs/>
          <w:sz w:val="22"/>
          <w:lang w:val="de-DE"/>
        </w:rPr>
        <w:t>Im Folgenden werden Sie über den Ablauf des Versuchs informiert.</w:t>
      </w:r>
    </w:p>
    <w:p w:rsidR="001B1226" w:rsidRPr="001B1226" w:rsidRDefault="001B1226" w:rsidP="00EC1703">
      <w:pPr>
        <w:pStyle w:val="Default"/>
        <w:jc w:val="both"/>
        <w:rPr>
          <w:rFonts w:asciiTheme="minorHAnsi" w:hAnsiTheme="minorHAnsi" w:cs="Arial"/>
          <w:bCs/>
          <w:sz w:val="22"/>
          <w:lang w:val="de-DE"/>
        </w:rPr>
      </w:pPr>
    </w:p>
    <w:p w:rsidR="001A0799" w:rsidRDefault="009F536D" w:rsidP="00EC1703">
      <w:pPr>
        <w:pStyle w:val="Default"/>
        <w:jc w:val="both"/>
        <w:rPr>
          <w:rFonts w:asciiTheme="minorHAnsi" w:hAnsiTheme="minorHAnsi" w:cs="Arial"/>
          <w:bCs/>
          <w:sz w:val="22"/>
          <w:lang w:val="de-DE"/>
        </w:rPr>
      </w:pPr>
      <w:r w:rsidRPr="009F536D">
        <w:rPr>
          <w:rFonts w:asciiTheme="minorHAnsi" w:hAnsiTheme="minorHAnsi" w:cs="Arial"/>
          <w:bCs/>
          <w:sz w:val="22"/>
          <w:lang w:val="de-DE"/>
        </w:rPr>
        <w:t xml:space="preserve">Sie werden mit </w:t>
      </w:r>
      <w:r w:rsidR="00EE51CA">
        <w:rPr>
          <w:rFonts w:asciiTheme="minorHAnsi" w:hAnsiTheme="minorHAnsi" w:cs="Arial"/>
          <w:bCs/>
          <w:sz w:val="22"/>
          <w:lang w:val="de-DE"/>
        </w:rPr>
        <w:t>weiteren Versuchspersonen</w:t>
      </w:r>
      <w:r w:rsidRPr="009F536D">
        <w:rPr>
          <w:rFonts w:asciiTheme="minorHAnsi" w:hAnsiTheme="minorHAnsi" w:cs="Arial"/>
          <w:bCs/>
          <w:sz w:val="22"/>
          <w:lang w:val="de-DE"/>
        </w:rPr>
        <w:t xml:space="preserve"> (im Folgenden Person A) an ökonomischen Entscheidungen beteiligt sein</w:t>
      </w:r>
      <w:r w:rsidR="00EE51CA">
        <w:rPr>
          <w:rFonts w:asciiTheme="minorHAnsi" w:hAnsiTheme="minorHAnsi" w:cs="Arial"/>
          <w:bCs/>
          <w:sz w:val="22"/>
          <w:lang w:val="de-DE"/>
        </w:rPr>
        <w:t xml:space="preserve">. Die anderen Personen </w:t>
      </w:r>
      <w:r w:rsidR="00AC09D0">
        <w:rPr>
          <w:rFonts w:asciiTheme="minorHAnsi" w:hAnsiTheme="minorHAnsi" w:cs="Arial"/>
          <w:bCs/>
          <w:sz w:val="22"/>
          <w:lang w:val="de-DE"/>
        </w:rPr>
        <w:t>nahmen</w:t>
      </w:r>
      <w:r w:rsidR="00EE51CA">
        <w:rPr>
          <w:rFonts w:asciiTheme="minorHAnsi" w:hAnsiTheme="minorHAnsi" w:cs="Arial"/>
          <w:bCs/>
          <w:sz w:val="22"/>
          <w:lang w:val="de-DE"/>
        </w:rPr>
        <w:t xml:space="preserve"> von den Universitäten Bamberg, Jena, Osnabrück, Tübingen und Würzburg teil. </w:t>
      </w:r>
      <w:r w:rsidR="001A0799" w:rsidRPr="001A0799">
        <w:rPr>
          <w:rFonts w:asciiTheme="minorHAnsi" w:hAnsiTheme="minorHAnsi" w:cs="Arial"/>
          <w:bCs/>
          <w:sz w:val="22"/>
          <w:lang w:val="de-DE"/>
        </w:rPr>
        <w:t xml:space="preserve">Sie werden mit den </w:t>
      </w:r>
      <w:r w:rsidR="001A0799">
        <w:rPr>
          <w:rFonts w:asciiTheme="minorHAnsi" w:hAnsiTheme="minorHAnsi" w:cs="Arial"/>
          <w:bCs/>
          <w:sz w:val="22"/>
          <w:lang w:val="de-DE"/>
        </w:rPr>
        <w:t>anderen Personen</w:t>
      </w:r>
      <w:r w:rsidR="001A0799" w:rsidRPr="001A0799">
        <w:rPr>
          <w:rFonts w:asciiTheme="minorHAnsi" w:hAnsiTheme="minorHAnsi" w:cs="Arial"/>
          <w:bCs/>
          <w:sz w:val="22"/>
          <w:lang w:val="de-DE"/>
        </w:rPr>
        <w:t xml:space="preserve"> jedoch nicht außerhalb ihrer kurzen ökonomischen Interaktion in Kontakt kommen.</w:t>
      </w:r>
      <w:r w:rsidR="001A0799">
        <w:rPr>
          <w:rFonts w:asciiTheme="minorHAnsi" w:hAnsiTheme="minorHAnsi" w:cs="Arial"/>
          <w:bCs/>
          <w:sz w:val="22"/>
          <w:lang w:val="de-DE"/>
        </w:rPr>
        <w:t xml:space="preserve"> </w:t>
      </w:r>
      <w:r w:rsidR="001A0799" w:rsidRPr="001A0799">
        <w:rPr>
          <w:rFonts w:asciiTheme="minorHAnsi" w:hAnsiTheme="minorHAnsi" w:cs="Arial"/>
          <w:bCs/>
          <w:sz w:val="22"/>
          <w:lang w:val="de-DE"/>
        </w:rPr>
        <w:t xml:space="preserve">Während des Experiments werden Sie verschiedene Rollen durchlaufen, wobei jeweils verschiedene Spieler </w:t>
      </w:r>
      <w:r w:rsidR="001A0799">
        <w:rPr>
          <w:rFonts w:asciiTheme="minorHAnsi" w:hAnsiTheme="minorHAnsi" w:cs="Arial"/>
          <w:bCs/>
          <w:sz w:val="22"/>
          <w:lang w:val="de-DE"/>
        </w:rPr>
        <w:t xml:space="preserve">für jeweils nur eine ökonomische Entscheidung </w:t>
      </w:r>
      <w:r w:rsidR="001A0799" w:rsidRPr="001A0799">
        <w:rPr>
          <w:rFonts w:asciiTheme="minorHAnsi" w:hAnsiTheme="minorHAnsi" w:cs="Arial"/>
          <w:bCs/>
          <w:sz w:val="22"/>
          <w:lang w:val="de-DE"/>
        </w:rPr>
        <w:t>mit Ihnen interagieren werden.</w:t>
      </w:r>
      <w:r w:rsidR="001A0799">
        <w:rPr>
          <w:rFonts w:asciiTheme="minorHAnsi" w:hAnsiTheme="minorHAnsi" w:cs="Arial"/>
          <w:bCs/>
          <w:sz w:val="22"/>
          <w:lang w:val="de-DE"/>
        </w:rPr>
        <w:t xml:space="preserve"> </w:t>
      </w:r>
    </w:p>
    <w:p w:rsidR="00F81A5B" w:rsidRDefault="00F81A5B" w:rsidP="00EC1703">
      <w:pPr>
        <w:pStyle w:val="Default"/>
        <w:jc w:val="both"/>
        <w:rPr>
          <w:rFonts w:asciiTheme="minorHAnsi" w:hAnsiTheme="minorHAnsi" w:cs="Arial"/>
          <w:bCs/>
          <w:sz w:val="22"/>
          <w:lang w:val="de-DE"/>
        </w:rPr>
      </w:pPr>
    </w:p>
    <w:p w:rsidR="001A0799" w:rsidRPr="00F1636E" w:rsidRDefault="001A0799" w:rsidP="00EC1703">
      <w:pPr>
        <w:pStyle w:val="Default"/>
        <w:jc w:val="both"/>
        <w:rPr>
          <w:rFonts w:asciiTheme="minorHAnsi" w:hAnsiTheme="minorHAnsi" w:cs="Arial"/>
          <w:bCs/>
          <w:color w:val="auto"/>
          <w:sz w:val="22"/>
          <w:lang w:val="de-DE"/>
        </w:rPr>
      </w:pPr>
      <w:r>
        <w:rPr>
          <w:rFonts w:asciiTheme="minorHAnsi" w:hAnsiTheme="minorHAnsi" w:cs="Arial"/>
          <w:bCs/>
          <w:sz w:val="22"/>
          <w:lang w:val="de-DE"/>
        </w:rPr>
        <w:t>Die Interaktion besteht jeweils aus zwei Personen. Person A</w:t>
      </w:r>
      <w:r w:rsidRPr="009F536D">
        <w:rPr>
          <w:rFonts w:asciiTheme="minorHAnsi" w:hAnsiTheme="minorHAnsi" w:cs="Arial"/>
          <w:bCs/>
          <w:sz w:val="22"/>
          <w:lang w:val="de-DE"/>
        </w:rPr>
        <w:t xml:space="preserve"> </w:t>
      </w:r>
      <w:r>
        <w:rPr>
          <w:rFonts w:asciiTheme="minorHAnsi" w:hAnsiTheme="minorHAnsi" w:cs="Arial"/>
          <w:bCs/>
          <w:sz w:val="22"/>
          <w:lang w:val="de-DE"/>
        </w:rPr>
        <w:t xml:space="preserve">teilt </w:t>
      </w:r>
      <w:r w:rsidRPr="009F536D">
        <w:rPr>
          <w:rFonts w:asciiTheme="minorHAnsi" w:hAnsiTheme="minorHAnsi" w:cs="Arial"/>
          <w:bCs/>
          <w:sz w:val="22"/>
          <w:lang w:val="de-DE"/>
        </w:rPr>
        <w:t xml:space="preserve">wiederholt einen Geldbetrag von </w:t>
      </w:r>
      <w:r>
        <w:rPr>
          <w:rFonts w:asciiTheme="minorHAnsi" w:hAnsiTheme="minorHAnsi" w:cs="Arial"/>
          <w:bCs/>
          <w:sz w:val="22"/>
          <w:lang w:val="de-DE"/>
        </w:rPr>
        <w:t>12</w:t>
      </w:r>
      <w:r w:rsidRPr="009F536D">
        <w:rPr>
          <w:rFonts w:asciiTheme="minorHAnsi" w:hAnsiTheme="minorHAnsi" w:cs="Arial"/>
          <w:bCs/>
          <w:sz w:val="22"/>
          <w:lang w:val="de-DE"/>
        </w:rPr>
        <w:t xml:space="preserve"> Cent zwischen sich und Person B a</w:t>
      </w:r>
      <w:r>
        <w:rPr>
          <w:rFonts w:asciiTheme="minorHAnsi" w:hAnsiTheme="minorHAnsi" w:cs="Arial"/>
          <w:bCs/>
          <w:sz w:val="22"/>
          <w:lang w:val="de-DE"/>
        </w:rPr>
        <w:t>uf</w:t>
      </w:r>
      <w:r w:rsidRPr="009F536D">
        <w:rPr>
          <w:rFonts w:asciiTheme="minorHAnsi" w:hAnsiTheme="minorHAnsi" w:cs="Arial"/>
          <w:bCs/>
          <w:sz w:val="22"/>
          <w:lang w:val="de-DE"/>
        </w:rPr>
        <w:t xml:space="preserve">. Person B </w:t>
      </w:r>
      <w:r>
        <w:rPr>
          <w:rFonts w:asciiTheme="minorHAnsi" w:hAnsiTheme="minorHAnsi" w:cs="Arial"/>
          <w:bCs/>
          <w:sz w:val="22"/>
          <w:lang w:val="de-DE"/>
        </w:rPr>
        <w:t>kann dabei entscheiden, ob diese Aufteilung</w:t>
      </w:r>
      <w:r w:rsidRPr="009F536D">
        <w:rPr>
          <w:rFonts w:asciiTheme="minorHAnsi" w:hAnsiTheme="minorHAnsi" w:cs="Arial"/>
          <w:bCs/>
          <w:sz w:val="22"/>
          <w:lang w:val="de-DE"/>
        </w:rPr>
        <w:t xml:space="preserve"> </w:t>
      </w:r>
      <w:r>
        <w:rPr>
          <w:rFonts w:asciiTheme="minorHAnsi" w:hAnsiTheme="minorHAnsi" w:cs="Arial"/>
          <w:bCs/>
          <w:sz w:val="22"/>
          <w:lang w:val="de-DE"/>
        </w:rPr>
        <w:t xml:space="preserve">angenommen wird, oder ob die </w:t>
      </w:r>
      <w:r w:rsidRPr="009F536D">
        <w:rPr>
          <w:rFonts w:asciiTheme="minorHAnsi" w:hAnsiTheme="minorHAnsi" w:cs="Arial"/>
          <w:bCs/>
          <w:sz w:val="22"/>
          <w:lang w:val="de-DE"/>
        </w:rPr>
        <w:t>Aufteilung des Geldb</w:t>
      </w:r>
      <w:bookmarkStart w:id="0" w:name="_GoBack"/>
      <w:bookmarkEnd w:id="0"/>
      <w:r w:rsidRPr="009F536D">
        <w:rPr>
          <w:rFonts w:asciiTheme="minorHAnsi" w:hAnsiTheme="minorHAnsi" w:cs="Arial"/>
          <w:bCs/>
          <w:sz w:val="22"/>
          <w:lang w:val="de-DE"/>
        </w:rPr>
        <w:t>etrags</w:t>
      </w:r>
      <w:r>
        <w:rPr>
          <w:rFonts w:asciiTheme="minorHAnsi" w:hAnsiTheme="minorHAnsi" w:cs="Arial"/>
          <w:bCs/>
          <w:sz w:val="22"/>
          <w:lang w:val="de-DE"/>
        </w:rPr>
        <w:t xml:space="preserve"> so nicht angenommen wird. Wenn Person B die Aufteilung annimmt, dann wird das Geld entsprechend der Aufteilung den Personen A und B zugeschrieben. Wird die Aufteilung von Person B abgelehnt, dann erhalten beide nichts.</w:t>
      </w:r>
      <w:r w:rsidR="00F81A5B">
        <w:rPr>
          <w:rFonts w:asciiTheme="minorHAnsi" w:hAnsiTheme="minorHAnsi" w:cs="Arial"/>
          <w:bCs/>
          <w:sz w:val="22"/>
          <w:lang w:val="de-DE"/>
        </w:rPr>
        <w:t xml:space="preserve"> </w:t>
      </w:r>
      <w:r w:rsidR="00F81A5B" w:rsidRPr="00F1636E">
        <w:rPr>
          <w:rFonts w:asciiTheme="minorHAnsi" w:hAnsiTheme="minorHAnsi" w:cs="Arial"/>
          <w:bCs/>
          <w:color w:val="auto"/>
          <w:sz w:val="22"/>
          <w:lang w:val="de-DE"/>
        </w:rPr>
        <w:t>Sie werden mehrfach die Rolle der Person B einnehmen.</w:t>
      </w:r>
    </w:p>
    <w:p w:rsidR="00F81A5B" w:rsidRDefault="00F81A5B" w:rsidP="00EC1703">
      <w:pPr>
        <w:pStyle w:val="Default"/>
        <w:jc w:val="both"/>
        <w:rPr>
          <w:rFonts w:asciiTheme="minorHAnsi" w:hAnsiTheme="minorHAnsi" w:cs="Arial"/>
          <w:bCs/>
          <w:sz w:val="22"/>
          <w:lang w:val="de-DE"/>
        </w:rPr>
      </w:pPr>
    </w:p>
    <w:p w:rsidR="001A0799" w:rsidRPr="00F1636E" w:rsidRDefault="001A0799" w:rsidP="00EC1703">
      <w:pPr>
        <w:pStyle w:val="Default"/>
        <w:jc w:val="both"/>
        <w:rPr>
          <w:rFonts w:asciiTheme="minorHAnsi" w:hAnsiTheme="minorHAnsi" w:cs="Arial"/>
          <w:bCs/>
          <w:color w:val="auto"/>
          <w:sz w:val="22"/>
          <w:lang w:val="de-DE"/>
        </w:rPr>
      </w:pPr>
      <w:r w:rsidRPr="00F1636E">
        <w:rPr>
          <w:rFonts w:asciiTheme="minorHAnsi" w:hAnsiTheme="minorHAnsi" w:cs="Arial"/>
          <w:bCs/>
          <w:color w:val="auto"/>
          <w:sz w:val="22"/>
          <w:lang w:val="de-DE"/>
        </w:rPr>
        <w:t>In ma</w:t>
      </w:r>
      <w:r w:rsidR="00F81A5B" w:rsidRPr="00F1636E">
        <w:rPr>
          <w:rFonts w:asciiTheme="minorHAnsi" w:hAnsiTheme="minorHAnsi" w:cs="Arial"/>
          <w:bCs/>
          <w:color w:val="auto"/>
          <w:sz w:val="22"/>
          <w:lang w:val="de-DE"/>
        </w:rPr>
        <w:t>n</w:t>
      </w:r>
      <w:r w:rsidRPr="00F1636E">
        <w:rPr>
          <w:rFonts w:asciiTheme="minorHAnsi" w:hAnsiTheme="minorHAnsi" w:cs="Arial"/>
          <w:bCs/>
          <w:color w:val="auto"/>
          <w:sz w:val="22"/>
          <w:lang w:val="de-DE"/>
        </w:rPr>
        <w:t>chen Blöcken des Versuches wird diese Interaktion um eine zweite Chance für eine Interaktion ergänzt: Wenn die Aufteilung nicht von Person B nach einer ersten Aufteilung angenommen wird, dann bekommt Person A noch einmal die Chance, eine andere Aufteilung zu wählen, wobei Person B wieder die Möglichkeit hat, diese Anzunehmen oder Abzulehnen. Wird nun angenommen</w:t>
      </w:r>
      <w:r w:rsidR="00550CEB">
        <w:rPr>
          <w:rFonts w:asciiTheme="minorHAnsi" w:hAnsiTheme="minorHAnsi" w:cs="Arial"/>
          <w:bCs/>
          <w:color w:val="auto"/>
          <w:sz w:val="22"/>
          <w:lang w:val="de-DE"/>
        </w:rPr>
        <w:t>,</w:t>
      </w:r>
      <w:r w:rsidRPr="00F1636E">
        <w:rPr>
          <w:rFonts w:asciiTheme="minorHAnsi" w:hAnsiTheme="minorHAnsi" w:cs="Arial"/>
          <w:bCs/>
          <w:color w:val="auto"/>
          <w:sz w:val="22"/>
          <w:lang w:val="de-DE"/>
        </w:rPr>
        <w:t xml:space="preserve"> wird das Geld entsprechend gutgeschrieben. Wird abermals abgelehnt, gehen beide Personen leer aus und eine neue Runde der Interaktion mit anderen Interaktionspartnern beginnt. Am Ende jeder Interaktion wird die jeweilige Gutschrift pro Person noch einmal angezeigt. Die Entscheidungen erfolgen unte</w:t>
      </w:r>
      <w:r w:rsidR="00F552E0" w:rsidRPr="00F1636E">
        <w:rPr>
          <w:rFonts w:asciiTheme="minorHAnsi" w:hAnsiTheme="minorHAnsi" w:cs="Arial"/>
          <w:bCs/>
          <w:color w:val="auto"/>
          <w:sz w:val="22"/>
          <w:lang w:val="de-DE"/>
        </w:rPr>
        <w:t>r Zeitdruck. Sie haben maximal 3</w:t>
      </w:r>
      <w:r w:rsidRPr="00F1636E">
        <w:rPr>
          <w:rFonts w:asciiTheme="minorHAnsi" w:hAnsiTheme="minorHAnsi" w:cs="Arial"/>
          <w:bCs/>
          <w:color w:val="auto"/>
          <w:sz w:val="22"/>
          <w:lang w:val="de-DE"/>
        </w:rPr>
        <w:t xml:space="preserve"> Sekunden Zeit für jede Ihre</w:t>
      </w:r>
      <w:r w:rsidR="00550CEB">
        <w:rPr>
          <w:rFonts w:asciiTheme="minorHAnsi" w:hAnsiTheme="minorHAnsi" w:cs="Arial"/>
          <w:bCs/>
          <w:color w:val="auto"/>
          <w:sz w:val="22"/>
          <w:lang w:val="de-DE"/>
        </w:rPr>
        <w:t>r</w:t>
      </w:r>
      <w:r w:rsidRPr="00F1636E">
        <w:rPr>
          <w:rFonts w:asciiTheme="minorHAnsi" w:hAnsiTheme="minorHAnsi" w:cs="Arial"/>
          <w:bCs/>
          <w:color w:val="auto"/>
          <w:sz w:val="22"/>
          <w:lang w:val="de-DE"/>
        </w:rPr>
        <w:t xml:space="preserve"> Entscheidung</w:t>
      </w:r>
      <w:r w:rsidR="00550CEB">
        <w:rPr>
          <w:rFonts w:asciiTheme="minorHAnsi" w:hAnsiTheme="minorHAnsi" w:cs="Arial"/>
          <w:bCs/>
          <w:color w:val="auto"/>
          <w:sz w:val="22"/>
          <w:lang w:val="de-DE"/>
        </w:rPr>
        <w:t>en</w:t>
      </w:r>
      <w:r w:rsidRPr="00F1636E">
        <w:rPr>
          <w:rFonts w:asciiTheme="minorHAnsi" w:hAnsiTheme="minorHAnsi" w:cs="Arial"/>
          <w:bCs/>
          <w:color w:val="auto"/>
          <w:sz w:val="22"/>
          <w:lang w:val="de-DE"/>
        </w:rPr>
        <w:t>. Sie werden mehrfach die Rolle der Person B einnehmen.</w:t>
      </w:r>
      <w:r w:rsidR="00F552E0" w:rsidRPr="00F1636E">
        <w:rPr>
          <w:rFonts w:asciiTheme="minorHAnsi" w:hAnsiTheme="minorHAnsi" w:cs="Arial"/>
          <w:bCs/>
          <w:color w:val="auto"/>
          <w:sz w:val="22"/>
          <w:lang w:val="de-DE"/>
        </w:rPr>
        <w:t xml:space="preserve"> </w:t>
      </w:r>
      <w:r w:rsidR="00F552E0">
        <w:rPr>
          <w:rFonts w:asciiTheme="minorHAnsi" w:hAnsiTheme="minorHAnsi" w:cs="Arial"/>
          <w:bCs/>
          <w:sz w:val="22"/>
          <w:lang w:val="de-DE"/>
        </w:rPr>
        <w:t xml:space="preserve">Zudem werden Sie zu Beginn des Experiments einmalig die Rolle der Person A einnehmen. Dabei werden Sie zunächst den Betrag von </w:t>
      </w:r>
      <w:r w:rsidR="00F552E0" w:rsidRPr="00F1636E">
        <w:rPr>
          <w:rFonts w:asciiTheme="minorHAnsi" w:hAnsiTheme="minorHAnsi" w:cs="Arial"/>
          <w:bCs/>
          <w:color w:val="auto"/>
          <w:sz w:val="22"/>
          <w:lang w:val="de-DE"/>
        </w:rPr>
        <w:t xml:space="preserve">12 </w:t>
      </w:r>
      <w:r w:rsidR="00F81A5B" w:rsidRPr="00F1636E">
        <w:rPr>
          <w:rFonts w:asciiTheme="minorHAnsi" w:hAnsiTheme="minorHAnsi" w:cs="Arial"/>
          <w:bCs/>
          <w:color w:val="auto"/>
          <w:sz w:val="22"/>
          <w:lang w:val="de-DE"/>
        </w:rPr>
        <w:t xml:space="preserve">Cent </w:t>
      </w:r>
      <w:r w:rsidR="00F552E0" w:rsidRPr="00F1636E">
        <w:rPr>
          <w:rFonts w:asciiTheme="minorHAnsi" w:hAnsiTheme="minorHAnsi" w:cs="Arial"/>
          <w:bCs/>
          <w:color w:val="auto"/>
          <w:sz w:val="22"/>
          <w:lang w:val="de-DE"/>
        </w:rPr>
        <w:t xml:space="preserve">exemplarisch aufteilen. Danach werden Sie eine Aufteilung für die Interaktion mit zweiter Chance machen. Sie werden zuerst den Betrag von 12 </w:t>
      </w:r>
      <w:r w:rsidR="00F81A5B" w:rsidRPr="00F1636E">
        <w:rPr>
          <w:rFonts w:asciiTheme="minorHAnsi" w:hAnsiTheme="minorHAnsi" w:cs="Arial"/>
          <w:bCs/>
          <w:color w:val="auto"/>
          <w:sz w:val="22"/>
          <w:lang w:val="de-DE"/>
        </w:rPr>
        <w:t>Cent</w:t>
      </w:r>
      <w:r w:rsidR="00F552E0" w:rsidRPr="00F1636E">
        <w:rPr>
          <w:rFonts w:asciiTheme="minorHAnsi" w:hAnsiTheme="minorHAnsi" w:cs="Arial"/>
          <w:bCs/>
          <w:color w:val="auto"/>
          <w:sz w:val="22"/>
          <w:lang w:val="de-DE"/>
        </w:rPr>
        <w:t xml:space="preserve"> aufteilen und dann eine zweite Aufteilung der 12 </w:t>
      </w:r>
      <w:r w:rsidR="00F81A5B" w:rsidRPr="00F1636E">
        <w:rPr>
          <w:rFonts w:asciiTheme="minorHAnsi" w:hAnsiTheme="minorHAnsi" w:cs="Arial"/>
          <w:bCs/>
          <w:color w:val="auto"/>
          <w:sz w:val="22"/>
          <w:lang w:val="de-DE"/>
        </w:rPr>
        <w:t>Cent</w:t>
      </w:r>
      <w:r w:rsidR="00F552E0" w:rsidRPr="00F1636E">
        <w:rPr>
          <w:rFonts w:asciiTheme="minorHAnsi" w:hAnsiTheme="minorHAnsi" w:cs="Arial"/>
          <w:bCs/>
          <w:color w:val="auto"/>
          <w:sz w:val="22"/>
          <w:lang w:val="de-DE"/>
        </w:rPr>
        <w:t xml:space="preserve"> für den Fall einer ersten Ablehnung hinterlegen. Diese Aufteilungen werden späteren Versuchspersonen als Person B vorgelegt, sodass diese darüber entscheiden können. </w:t>
      </w:r>
    </w:p>
    <w:p w:rsidR="00F552E0" w:rsidRDefault="00F552E0" w:rsidP="00EC1703">
      <w:pPr>
        <w:pStyle w:val="Default"/>
        <w:jc w:val="both"/>
        <w:rPr>
          <w:rFonts w:asciiTheme="minorHAnsi" w:hAnsiTheme="minorHAnsi" w:cs="Arial"/>
          <w:bCs/>
          <w:sz w:val="22"/>
          <w:lang w:val="de-DE"/>
        </w:rPr>
      </w:pPr>
    </w:p>
    <w:p w:rsidR="00F552E0" w:rsidRDefault="00F552E0" w:rsidP="00EC1703">
      <w:pPr>
        <w:pStyle w:val="Default"/>
        <w:jc w:val="both"/>
        <w:rPr>
          <w:rFonts w:asciiTheme="minorHAnsi" w:hAnsiTheme="minorHAnsi" w:cs="Arial"/>
          <w:bCs/>
          <w:sz w:val="22"/>
          <w:lang w:val="de-DE"/>
        </w:rPr>
      </w:pPr>
    </w:p>
    <w:p w:rsidR="009F536D" w:rsidRPr="009F536D" w:rsidRDefault="009F536D" w:rsidP="00EC1703">
      <w:pPr>
        <w:pStyle w:val="Default"/>
        <w:jc w:val="both"/>
        <w:rPr>
          <w:rFonts w:asciiTheme="minorHAnsi" w:hAnsiTheme="minorHAnsi" w:cs="Arial"/>
          <w:bCs/>
          <w:sz w:val="22"/>
          <w:lang w:val="de-DE"/>
        </w:rPr>
      </w:pPr>
      <w:r w:rsidRPr="009F536D">
        <w:rPr>
          <w:rFonts w:asciiTheme="minorHAnsi" w:hAnsiTheme="minorHAnsi" w:cs="Arial"/>
          <w:bCs/>
          <w:sz w:val="22"/>
          <w:lang w:val="de-DE"/>
        </w:rPr>
        <w:t>Am Ende der Untersuchung</w:t>
      </w:r>
      <w:r w:rsidR="00F552E0">
        <w:rPr>
          <w:rFonts w:asciiTheme="minorHAnsi" w:hAnsiTheme="minorHAnsi" w:cs="Arial"/>
          <w:bCs/>
          <w:sz w:val="22"/>
          <w:lang w:val="de-DE"/>
        </w:rPr>
        <w:t>, wenn die Urteile aller Beteiligten Personen bekannt sind,</w:t>
      </w:r>
      <w:r w:rsidRPr="009F536D">
        <w:rPr>
          <w:rFonts w:asciiTheme="minorHAnsi" w:hAnsiTheme="minorHAnsi" w:cs="Arial"/>
          <w:bCs/>
          <w:sz w:val="22"/>
          <w:lang w:val="de-DE"/>
        </w:rPr>
        <w:t xml:space="preserve"> bekomm</w:t>
      </w:r>
      <w:r w:rsidR="00550CEB">
        <w:rPr>
          <w:rFonts w:asciiTheme="minorHAnsi" w:hAnsiTheme="minorHAnsi" w:cs="Arial"/>
          <w:bCs/>
          <w:sz w:val="22"/>
          <w:lang w:val="de-DE"/>
        </w:rPr>
        <w:t>en</w:t>
      </w:r>
      <w:r w:rsidRPr="009F536D">
        <w:rPr>
          <w:rFonts w:asciiTheme="minorHAnsi" w:hAnsiTheme="minorHAnsi" w:cs="Arial"/>
          <w:bCs/>
          <w:sz w:val="22"/>
          <w:lang w:val="de-DE"/>
        </w:rPr>
        <w:t xml:space="preserve"> </w:t>
      </w:r>
      <w:r w:rsidR="00550CEB">
        <w:rPr>
          <w:rFonts w:asciiTheme="minorHAnsi" w:hAnsiTheme="minorHAnsi" w:cs="Arial"/>
          <w:bCs/>
          <w:sz w:val="22"/>
          <w:lang w:val="de-DE"/>
        </w:rPr>
        <w:t>alle</w:t>
      </w:r>
      <w:r w:rsidRPr="009F536D">
        <w:rPr>
          <w:rFonts w:asciiTheme="minorHAnsi" w:hAnsiTheme="minorHAnsi" w:cs="Arial"/>
          <w:bCs/>
          <w:sz w:val="22"/>
          <w:lang w:val="de-DE"/>
        </w:rPr>
        <w:t xml:space="preserve"> Beteiligte</w:t>
      </w:r>
      <w:r w:rsidR="00550CEB">
        <w:rPr>
          <w:rFonts w:asciiTheme="minorHAnsi" w:hAnsiTheme="minorHAnsi" w:cs="Arial"/>
          <w:bCs/>
          <w:sz w:val="22"/>
          <w:lang w:val="de-DE"/>
        </w:rPr>
        <w:t>n</w:t>
      </w:r>
      <w:r w:rsidRPr="009F536D">
        <w:rPr>
          <w:rFonts w:asciiTheme="minorHAnsi" w:hAnsiTheme="minorHAnsi" w:cs="Arial"/>
          <w:bCs/>
          <w:sz w:val="22"/>
          <w:lang w:val="de-DE"/>
        </w:rPr>
        <w:t xml:space="preserve"> </w:t>
      </w:r>
      <w:r w:rsidR="00550CEB">
        <w:rPr>
          <w:rFonts w:asciiTheme="minorHAnsi" w:hAnsiTheme="minorHAnsi" w:cs="Arial"/>
          <w:bCs/>
          <w:sz w:val="22"/>
          <w:lang w:val="de-DE"/>
        </w:rPr>
        <w:t>ihr</w:t>
      </w:r>
      <w:r w:rsidRPr="009F536D">
        <w:rPr>
          <w:rFonts w:asciiTheme="minorHAnsi" w:hAnsiTheme="minorHAnsi" w:cs="Arial"/>
          <w:bCs/>
          <w:sz w:val="22"/>
          <w:lang w:val="de-DE"/>
        </w:rPr>
        <w:t xml:space="preserve"> gutgeschriebenes Geld</w:t>
      </w:r>
      <w:r w:rsidR="00F1636E">
        <w:rPr>
          <w:rFonts w:asciiTheme="minorHAnsi" w:hAnsiTheme="minorHAnsi" w:cs="Arial"/>
          <w:bCs/>
          <w:sz w:val="22"/>
          <w:lang w:val="de-DE"/>
        </w:rPr>
        <w:t xml:space="preserve"> </w:t>
      </w:r>
      <w:r w:rsidR="00F552E0">
        <w:rPr>
          <w:rFonts w:asciiTheme="minorHAnsi" w:hAnsiTheme="minorHAnsi" w:cs="Arial"/>
          <w:bCs/>
          <w:sz w:val="22"/>
          <w:lang w:val="de-DE"/>
        </w:rPr>
        <w:t xml:space="preserve">mittels Überweisung </w:t>
      </w:r>
      <w:r w:rsidRPr="009F536D">
        <w:rPr>
          <w:rFonts w:asciiTheme="minorHAnsi" w:hAnsiTheme="minorHAnsi" w:cs="Arial"/>
          <w:bCs/>
          <w:sz w:val="22"/>
          <w:lang w:val="de-DE"/>
        </w:rPr>
        <w:t>ausbezahlt</w:t>
      </w:r>
      <w:r w:rsidR="00F1636E">
        <w:rPr>
          <w:rFonts w:asciiTheme="minorHAnsi" w:hAnsiTheme="minorHAnsi" w:cs="Arial"/>
          <w:bCs/>
          <w:sz w:val="22"/>
          <w:lang w:val="de-DE"/>
        </w:rPr>
        <w:t>, bzw. eine entsprechende Versuchspersonenzeit gutgeschrieben</w:t>
      </w:r>
      <w:r w:rsidRPr="009F536D">
        <w:rPr>
          <w:rFonts w:asciiTheme="minorHAnsi" w:hAnsiTheme="minorHAnsi" w:cs="Arial"/>
          <w:bCs/>
          <w:sz w:val="22"/>
          <w:lang w:val="de-DE"/>
        </w:rPr>
        <w:t>.</w:t>
      </w:r>
    </w:p>
    <w:p w:rsidR="009F536D" w:rsidRPr="009F536D" w:rsidRDefault="009F536D" w:rsidP="00EC1703">
      <w:pPr>
        <w:pStyle w:val="Default"/>
        <w:jc w:val="both"/>
        <w:rPr>
          <w:rFonts w:asciiTheme="minorHAnsi" w:hAnsiTheme="minorHAnsi" w:cs="Arial"/>
          <w:bCs/>
          <w:sz w:val="22"/>
          <w:lang w:val="de-DE"/>
        </w:rPr>
      </w:pPr>
    </w:p>
    <w:p w:rsidR="009F536D" w:rsidRPr="009F536D" w:rsidRDefault="009F536D" w:rsidP="00EC1703">
      <w:pPr>
        <w:pStyle w:val="Default"/>
        <w:jc w:val="both"/>
        <w:rPr>
          <w:rFonts w:asciiTheme="minorHAnsi" w:hAnsiTheme="minorHAnsi" w:cs="Arial"/>
          <w:bCs/>
          <w:sz w:val="22"/>
          <w:lang w:val="de-DE"/>
        </w:rPr>
      </w:pPr>
      <w:r w:rsidRPr="009F536D">
        <w:rPr>
          <w:rFonts w:asciiTheme="minorHAnsi" w:hAnsiTheme="minorHAnsi" w:cs="Arial"/>
          <w:bCs/>
          <w:sz w:val="22"/>
          <w:lang w:val="de-DE"/>
        </w:rPr>
        <w:t xml:space="preserve">Die Entscheidungen sind in </w:t>
      </w:r>
      <w:r w:rsidR="00CA5E00">
        <w:rPr>
          <w:rFonts w:asciiTheme="minorHAnsi" w:hAnsiTheme="minorHAnsi" w:cs="Arial"/>
          <w:bCs/>
          <w:sz w:val="22"/>
          <w:lang w:val="de-DE"/>
        </w:rPr>
        <w:t>mehrere</w:t>
      </w:r>
      <w:r w:rsidRPr="009F536D">
        <w:rPr>
          <w:rFonts w:asciiTheme="minorHAnsi" w:hAnsiTheme="minorHAnsi" w:cs="Arial"/>
          <w:bCs/>
          <w:sz w:val="22"/>
          <w:lang w:val="de-DE"/>
        </w:rPr>
        <w:t xml:space="preserve"> Blöcke aufgeteilt.</w:t>
      </w:r>
    </w:p>
    <w:p w:rsidR="001B1226" w:rsidRDefault="009F536D" w:rsidP="00EC1703">
      <w:pPr>
        <w:pStyle w:val="Default"/>
        <w:jc w:val="both"/>
        <w:rPr>
          <w:rFonts w:asciiTheme="minorHAnsi" w:hAnsiTheme="minorHAnsi" w:cs="Arial"/>
          <w:bCs/>
          <w:sz w:val="22"/>
          <w:lang w:val="de-DE"/>
        </w:rPr>
      </w:pPr>
      <w:r w:rsidRPr="009F536D">
        <w:rPr>
          <w:rFonts w:asciiTheme="minorHAnsi" w:hAnsiTheme="minorHAnsi" w:cs="Arial"/>
          <w:bCs/>
          <w:sz w:val="22"/>
          <w:lang w:val="de-DE"/>
        </w:rPr>
        <w:t>Genauere Informationen zur Bedienung des Programms erhalten Sie direkt am PC.</w:t>
      </w:r>
    </w:p>
    <w:p w:rsidR="009F536D" w:rsidRDefault="009F536D" w:rsidP="00EC1703">
      <w:pPr>
        <w:pStyle w:val="Default"/>
        <w:jc w:val="both"/>
        <w:rPr>
          <w:rFonts w:asciiTheme="minorHAnsi" w:hAnsiTheme="minorHAnsi" w:cs="Arial"/>
          <w:b/>
          <w:bCs/>
          <w:sz w:val="22"/>
          <w:szCs w:val="22"/>
          <w:lang w:val="de-DE"/>
        </w:rPr>
      </w:pPr>
    </w:p>
    <w:p w:rsidR="00235991" w:rsidRPr="00A02393" w:rsidRDefault="003512BD" w:rsidP="00EC1703">
      <w:pPr>
        <w:pStyle w:val="Default"/>
        <w:jc w:val="both"/>
        <w:rPr>
          <w:rFonts w:asciiTheme="minorHAnsi" w:hAnsiTheme="minorHAnsi" w:cs="Arial"/>
          <w:sz w:val="22"/>
          <w:szCs w:val="22"/>
          <w:lang w:val="de-DE"/>
        </w:rPr>
      </w:pPr>
      <w:r w:rsidRPr="00A02393">
        <w:rPr>
          <w:rFonts w:asciiTheme="minorHAnsi" w:hAnsiTheme="minorHAnsi" w:cs="Arial"/>
          <w:b/>
          <w:bCs/>
          <w:sz w:val="22"/>
          <w:szCs w:val="22"/>
          <w:lang w:val="de-DE"/>
        </w:rPr>
        <w:t xml:space="preserve">Fragen: </w:t>
      </w:r>
      <w:r w:rsidRPr="00A02393">
        <w:rPr>
          <w:rFonts w:asciiTheme="minorHAnsi" w:hAnsiTheme="minorHAnsi" w:cs="Arial"/>
          <w:sz w:val="22"/>
          <w:szCs w:val="22"/>
          <w:lang w:val="de-DE"/>
        </w:rPr>
        <w:t xml:space="preserve">Für Fragen steht Ihnen </w:t>
      </w:r>
      <w:r w:rsidRPr="00A02393">
        <w:rPr>
          <w:rFonts w:asciiTheme="minorHAnsi" w:hAnsiTheme="minorHAnsi" w:cs="Arial"/>
          <w:color w:val="auto"/>
          <w:sz w:val="22"/>
          <w:szCs w:val="22"/>
          <w:lang w:val="de-DE"/>
        </w:rPr>
        <w:t>Johannes Rodrigues (johannes.rodrigues@uni-wuerzburg.de)</w:t>
      </w:r>
      <w:r w:rsidRPr="00A02393">
        <w:rPr>
          <w:rFonts w:asciiTheme="minorHAnsi" w:hAnsiTheme="minorHAnsi" w:cs="Arial"/>
          <w:color w:val="FF0000"/>
          <w:sz w:val="22"/>
          <w:szCs w:val="22"/>
          <w:lang w:val="de-DE"/>
        </w:rPr>
        <w:t xml:space="preserve"> </w:t>
      </w:r>
      <w:r w:rsidR="00E34D50" w:rsidRPr="00A02393">
        <w:rPr>
          <w:rFonts w:asciiTheme="minorHAnsi" w:hAnsiTheme="minorHAnsi" w:cs="Arial"/>
          <w:color w:val="auto"/>
          <w:sz w:val="22"/>
          <w:szCs w:val="22"/>
          <w:lang w:val="de-DE"/>
        </w:rPr>
        <w:t>sowie d</w:t>
      </w:r>
      <w:r w:rsidR="00550CEB">
        <w:rPr>
          <w:rFonts w:asciiTheme="minorHAnsi" w:hAnsiTheme="minorHAnsi" w:cs="Arial"/>
          <w:color w:val="auto"/>
          <w:sz w:val="22"/>
          <w:szCs w:val="22"/>
          <w:lang w:val="de-DE"/>
        </w:rPr>
        <w:t>i</w:t>
      </w:r>
      <w:r w:rsidR="00E34D50" w:rsidRPr="00A02393">
        <w:rPr>
          <w:rFonts w:asciiTheme="minorHAnsi" w:hAnsiTheme="minorHAnsi" w:cs="Arial"/>
          <w:color w:val="auto"/>
          <w:sz w:val="22"/>
          <w:szCs w:val="22"/>
          <w:lang w:val="de-DE"/>
        </w:rPr>
        <w:t>e Versuchsleit</w:t>
      </w:r>
      <w:r w:rsidR="00550CEB">
        <w:rPr>
          <w:rFonts w:asciiTheme="minorHAnsi" w:hAnsiTheme="minorHAnsi" w:cs="Arial"/>
          <w:color w:val="auto"/>
          <w:sz w:val="22"/>
          <w:szCs w:val="22"/>
          <w:lang w:val="de-DE"/>
        </w:rPr>
        <w:t>ung</w:t>
      </w:r>
      <w:r w:rsidR="00E34D50" w:rsidRPr="00A02393">
        <w:rPr>
          <w:rFonts w:asciiTheme="minorHAnsi" w:hAnsiTheme="minorHAnsi" w:cs="Arial"/>
          <w:color w:val="auto"/>
          <w:sz w:val="22"/>
          <w:szCs w:val="22"/>
          <w:lang w:val="de-DE"/>
        </w:rPr>
        <w:t xml:space="preserve"> nun</w:t>
      </w:r>
      <w:r w:rsidR="00E34D50" w:rsidRPr="00A02393">
        <w:rPr>
          <w:rFonts w:asciiTheme="minorHAnsi" w:hAnsiTheme="minorHAnsi" w:cs="Arial"/>
          <w:color w:val="FF0000"/>
          <w:sz w:val="22"/>
          <w:szCs w:val="22"/>
          <w:lang w:val="de-DE"/>
        </w:rPr>
        <w:t xml:space="preserve"> </w:t>
      </w:r>
      <w:r w:rsidRPr="00A02393">
        <w:rPr>
          <w:rFonts w:asciiTheme="minorHAnsi" w:hAnsiTheme="minorHAnsi" w:cs="Arial"/>
          <w:sz w:val="22"/>
          <w:szCs w:val="22"/>
          <w:lang w:val="de-DE"/>
        </w:rPr>
        <w:t xml:space="preserve">zur Verfügung. </w:t>
      </w:r>
    </w:p>
    <w:p w:rsidR="002013B5" w:rsidRPr="00A02393" w:rsidRDefault="002013B5" w:rsidP="00EC1703">
      <w:pPr>
        <w:jc w:val="both"/>
        <w:rPr>
          <w:rFonts w:cs="Arial"/>
        </w:rPr>
      </w:pPr>
    </w:p>
    <w:sectPr w:rsidR="002013B5" w:rsidRPr="00A02393" w:rsidSect="00845EA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619" w:rsidRDefault="00500619" w:rsidP="00CB41B7">
      <w:pPr>
        <w:spacing w:line="240" w:lineRule="auto"/>
      </w:pPr>
      <w:r>
        <w:separator/>
      </w:r>
    </w:p>
  </w:endnote>
  <w:endnote w:type="continuationSeparator" w:id="0">
    <w:p w:rsidR="00500619" w:rsidRDefault="00500619" w:rsidP="00CB41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MU CompatilFac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619" w:rsidRDefault="00500619" w:rsidP="00CB41B7">
      <w:pPr>
        <w:spacing w:line="240" w:lineRule="auto"/>
      </w:pPr>
      <w:r>
        <w:separator/>
      </w:r>
    </w:p>
  </w:footnote>
  <w:footnote w:type="continuationSeparator" w:id="0">
    <w:p w:rsidR="00500619" w:rsidRDefault="00500619" w:rsidP="00CB41B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80E"/>
    <w:rsid w:val="00062835"/>
    <w:rsid w:val="00073567"/>
    <w:rsid w:val="000B06E6"/>
    <w:rsid w:val="000D43A5"/>
    <w:rsid w:val="00107F40"/>
    <w:rsid w:val="001A0799"/>
    <w:rsid w:val="001B1226"/>
    <w:rsid w:val="002013B5"/>
    <w:rsid w:val="00205E0B"/>
    <w:rsid w:val="00211A83"/>
    <w:rsid w:val="00223FAC"/>
    <w:rsid w:val="00235991"/>
    <w:rsid w:val="002A1047"/>
    <w:rsid w:val="002C0BD9"/>
    <w:rsid w:val="002E4D73"/>
    <w:rsid w:val="002F0CE3"/>
    <w:rsid w:val="00313E50"/>
    <w:rsid w:val="003208CC"/>
    <w:rsid w:val="00331BEA"/>
    <w:rsid w:val="003512BD"/>
    <w:rsid w:val="00396640"/>
    <w:rsid w:val="003D32AE"/>
    <w:rsid w:val="003D419C"/>
    <w:rsid w:val="004525E1"/>
    <w:rsid w:val="0046068B"/>
    <w:rsid w:val="004714AC"/>
    <w:rsid w:val="004B4587"/>
    <w:rsid w:val="00500619"/>
    <w:rsid w:val="00533E1D"/>
    <w:rsid w:val="00550CEB"/>
    <w:rsid w:val="005523BB"/>
    <w:rsid w:val="0057115B"/>
    <w:rsid w:val="005760B0"/>
    <w:rsid w:val="00596BDB"/>
    <w:rsid w:val="005F4687"/>
    <w:rsid w:val="0066280E"/>
    <w:rsid w:val="00687621"/>
    <w:rsid w:val="00695A45"/>
    <w:rsid w:val="006B4017"/>
    <w:rsid w:val="006E74E2"/>
    <w:rsid w:val="00703839"/>
    <w:rsid w:val="007459AF"/>
    <w:rsid w:val="00756B6F"/>
    <w:rsid w:val="0077214B"/>
    <w:rsid w:val="00781B20"/>
    <w:rsid w:val="00845EAB"/>
    <w:rsid w:val="008D1215"/>
    <w:rsid w:val="008E01C2"/>
    <w:rsid w:val="00917890"/>
    <w:rsid w:val="009B718D"/>
    <w:rsid w:val="009C137C"/>
    <w:rsid w:val="009D5106"/>
    <w:rsid w:val="009E7E25"/>
    <w:rsid w:val="009F536D"/>
    <w:rsid w:val="00A02393"/>
    <w:rsid w:val="00A13B4E"/>
    <w:rsid w:val="00A41E98"/>
    <w:rsid w:val="00A46732"/>
    <w:rsid w:val="00A6037C"/>
    <w:rsid w:val="00AA1B3B"/>
    <w:rsid w:val="00AC09D0"/>
    <w:rsid w:val="00AE02AC"/>
    <w:rsid w:val="00AF2A89"/>
    <w:rsid w:val="00B045E7"/>
    <w:rsid w:val="00B2595D"/>
    <w:rsid w:val="00B7366B"/>
    <w:rsid w:val="00BB22B4"/>
    <w:rsid w:val="00BB258F"/>
    <w:rsid w:val="00CA5C26"/>
    <w:rsid w:val="00CA5E00"/>
    <w:rsid w:val="00CB41B7"/>
    <w:rsid w:val="00CC07AD"/>
    <w:rsid w:val="00D1025E"/>
    <w:rsid w:val="00D409EE"/>
    <w:rsid w:val="00D411F2"/>
    <w:rsid w:val="00D57099"/>
    <w:rsid w:val="00D83CDE"/>
    <w:rsid w:val="00D84289"/>
    <w:rsid w:val="00DB6749"/>
    <w:rsid w:val="00DE3563"/>
    <w:rsid w:val="00E155EA"/>
    <w:rsid w:val="00E32270"/>
    <w:rsid w:val="00E34D50"/>
    <w:rsid w:val="00E919D6"/>
    <w:rsid w:val="00EC1703"/>
    <w:rsid w:val="00EC19BE"/>
    <w:rsid w:val="00ED495A"/>
    <w:rsid w:val="00ED574D"/>
    <w:rsid w:val="00EE51CA"/>
    <w:rsid w:val="00EE592E"/>
    <w:rsid w:val="00EF3BA7"/>
    <w:rsid w:val="00F065A5"/>
    <w:rsid w:val="00F1636E"/>
    <w:rsid w:val="00F221BE"/>
    <w:rsid w:val="00F27BAB"/>
    <w:rsid w:val="00F552E0"/>
    <w:rsid w:val="00F70008"/>
    <w:rsid w:val="00F81A5B"/>
    <w:rsid w:val="00FB1DDB"/>
    <w:rsid w:val="00FE60AB"/>
    <w:rsid w:val="00FF5E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41AE89-0099-4707-8401-AC3C27B7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6280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280E"/>
    <w:rPr>
      <w:rFonts w:ascii="Tahoma" w:hAnsi="Tahoma" w:cs="Tahoma"/>
      <w:sz w:val="16"/>
      <w:szCs w:val="16"/>
    </w:rPr>
  </w:style>
  <w:style w:type="table" w:styleId="Tabellenraster">
    <w:name w:val="Table Grid"/>
    <w:basedOn w:val="NormaleTabelle"/>
    <w:uiPriority w:val="59"/>
    <w:rsid w:val="002013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12BD"/>
    <w:pPr>
      <w:autoSpaceDE w:val="0"/>
      <w:autoSpaceDN w:val="0"/>
      <w:adjustRightInd w:val="0"/>
      <w:spacing w:line="240" w:lineRule="auto"/>
    </w:pPr>
    <w:rPr>
      <w:rFonts w:ascii="LMU CompatilFact" w:hAnsi="LMU CompatilFact" w:cs="LMU CompatilFact"/>
      <w:color w:val="000000"/>
      <w:sz w:val="24"/>
      <w:szCs w:val="24"/>
      <w:lang w:val="en-US"/>
    </w:rPr>
  </w:style>
  <w:style w:type="paragraph" w:styleId="Kopfzeile">
    <w:name w:val="header"/>
    <w:basedOn w:val="Standard"/>
    <w:link w:val="KopfzeileZchn"/>
    <w:uiPriority w:val="99"/>
    <w:unhideWhenUsed/>
    <w:rsid w:val="00CB41B7"/>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CB41B7"/>
  </w:style>
  <w:style w:type="paragraph" w:styleId="Fuzeile">
    <w:name w:val="footer"/>
    <w:basedOn w:val="Standard"/>
    <w:link w:val="FuzeileZchn"/>
    <w:uiPriority w:val="99"/>
    <w:unhideWhenUsed/>
    <w:rsid w:val="00CB41B7"/>
    <w:pPr>
      <w:tabs>
        <w:tab w:val="center" w:pos="4703"/>
        <w:tab w:val="right" w:pos="9406"/>
      </w:tabs>
      <w:spacing w:line="240" w:lineRule="auto"/>
    </w:pPr>
  </w:style>
  <w:style w:type="character" w:customStyle="1" w:styleId="FuzeileZchn">
    <w:name w:val="Fußzeile Zchn"/>
    <w:basedOn w:val="Absatz-Standardschriftart"/>
    <w:link w:val="Fuzeile"/>
    <w:uiPriority w:val="99"/>
    <w:rsid w:val="00CB41B7"/>
  </w:style>
  <w:style w:type="character" w:styleId="Hyperlink">
    <w:name w:val="Hyperlink"/>
    <w:basedOn w:val="Absatz-Standardschriftart"/>
    <w:uiPriority w:val="99"/>
    <w:unhideWhenUsed/>
    <w:rsid w:val="005760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61F491D-F572-43AD-9D6F-87310C110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421</Words>
  <Characters>2655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Rechenzentrum der Universität Würzburg</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Nadde</dc:creator>
  <cp:lastModifiedBy>jor46da</cp:lastModifiedBy>
  <cp:revision>2</cp:revision>
  <dcterms:created xsi:type="dcterms:W3CDTF">2020-10-16T12:21:00Z</dcterms:created>
  <dcterms:modified xsi:type="dcterms:W3CDTF">2020-10-16T12:21:00Z</dcterms:modified>
</cp:coreProperties>
</file>